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A21" w:rsidRDefault="00E24A21" w:rsidP="00E24A21">
      <w:pPr>
        <w:pStyle w:val="Heading1"/>
      </w:pPr>
      <w:r>
        <w:t>Artificial Neural Networks (ANN)</w:t>
      </w:r>
      <w:bookmarkStart w:id="0" w:name="_GoBack"/>
      <w:bookmarkEnd w:id="0"/>
    </w:p>
    <w:p w:rsidR="00E24A21" w:rsidRPr="00E24A21" w:rsidRDefault="00E24A21" w:rsidP="00E24A21"/>
    <w:p w:rsidR="00D66B7E" w:rsidRDefault="004D4B72">
      <w:r>
        <w:rPr>
          <w:rFonts w:ascii="Arial" w:hAnsi="Arial" w:cs="Arial"/>
          <w:noProof/>
          <w:color w:val="000000"/>
          <w:sz w:val="18"/>
          <w:szCs w:val="18"/>
          <w:lang w:eastAsia="zh-CN"/>
        </w:rPr>
        <w:drawing>
          <wp:inline distT="0" distB="0" distL="0" distR="0">
            <wp:extent cx="3787140" cy="1845945"/>
            <wp:effectExtent l="0" t="0" r="3810" b="1905"/>
            <wp:docPr id="1" name="Picture 1" descr="D:\Dropbox\my Mathematica\neural-networks-overview_files\gettingstarted_nnbl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my Mathematica\neural-networks-overview_files\gettingstarted_nnbl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7140" cy="1845945"/>
                    </a:xfrm>
                    <a:prstGeom prst="rect">
                      <a:avLst/>
                    </a:prstGeom>
                    <a:noFill/>
                    <a:ln>
                      <a:noFill/>
                    </a:ln>
                  </pic:spPr>
                </pic:pic>
              </a:graphicData>
            </a:graphic>
          </wp:inline>
        </w:drawing>
      </w:r>
    </w:p>
    <w:p w:rsidR="00327EC4" w:rsidRDefault="00327EC4"/>
    <w:p w:rsidR="00327EC4" w:rsidRDefault="00327EC4" w:rsidP="00327EC4">
      <w:pPr>
        <w:pStyle w:val="NormalWeb"/>
      </w:pPr>
      <w:r>
        <w:t>Artificial neural nets have a number of properties that make them an attractive alternative to traditional problem-solving techniques. The two main alternatives to using neural nets are to develop an algorithmic solution, and to use an expert system.</w:t>
      </w:r>
    </w:p>
    <w:p w:rsidR="00327EC4" w:rsidRDefault="00327EC4" w:rsidP="00327EC4">
      <w:pPr>
        <w:pStyle w:val="NormalWeb"/>
      </w:pPr>
      <w:r>
        <w:t>Algorithmic methods arise when there is sufficient information about the data and the underlying theory. By understanding the data and the theoretical relationship between the data, we can directly calculate unknown solutions from the problem space. Ordinary von Neumann computers can be used to calculate these relationships quickly and efficiently from a numerical algorithm.</w:t>
      </w:r>
    </w:p>
    <w:p w:rsidR="00327EC4" w:rsidRDefault="00327EC4" w:rsidP="00327EC4">
      <w:pPr>
        <w:pStyle w:val="NormalWeb"/>
      </w:pPr>
      <w:r>
        <w:t>Expert systems, by contrast, are used in situations where there is insufficient data and theoretical background to create any kind of a reliable problem model. In these cases, the knowledge and rationale of human experts is codified into an expert system. Expert systems emulate the deduction processes of a human expert, by collecting information and traversing the solution space in a directed manner. Expert systems are typically able to perform very well in the absence of an accurate problem model and complete data. However, where sufficient data or an algorithmic solution is available, expert systems are a less than ideal choice.</w:t>
      </w:r>
    </w:p>
    <w:p w:rsidR="00E24A21" w:rsidRDefault="00327EC4" w:rsidP="00327EC4">
      <w:pPr>
        <w:pStyle w:val="NormalWeb"/>
      </w:pPr>
      <w:r>
        <w:t xml:space="preserve">Artificial neural nets are useful for situations where there is an abundance of data, but little underlying theory. The data, which typically arises through extensive experimentation may be non-linear, non-stationary, or chaotic, and so may not be easily modeled. Input-output spaces may be so complex that a reasonable traversal with an expert system is not a satisfactory option. </w:t>
      </w:r>
    </w:p>
    <w:p w:rsidR="00327EC4" w:rsidRDefault="00327EC4" w:rsidP="00327EC4">
      <w:pPr>
        <w:pStyle w:val="NormalWeb"/>
      </w:pPr>
      <w:r>
        <w:t xml:space="preserve">Importantly, neural nets do not require any a priori assumptions about the problem space, not even information about statistical distribution. Though such assumptions are not required, it has been found that the addition of such a priori information as the statistical distribution of the input space can help to speed training. Many mathematical problem models tend to assume that data lies in a standard distribution pattern, such as Gaussian or Maxwell-Boltzmann distributions. Neural networks require no such assumption. During training, the </w:t>
      </w:r>
      <w:r>
        <w:lastRenderedPageBreak/>
        <w:t>neural network performs the necessary analytical work, which would require non-trivial effort on the part of the analyst if other methods were to be used.</w:t>
      </w:r>
    </w:p>
    <w:p w:rsidR="00E24A21" w:rsidRDefault="00E24A21" w:rsidP="00327EC4">
      <w:pPr>
        <w:pStyle w:val="NormalWeb"/>
      </w:pPr>
    </w:p>
    <w:p w:rsidR="00327EC4" w:rsidRDefault="003F7B93" w:rsidP="00E24A21">
      <w:pPr>
        <w:jc w:val="center"/>
      </w:pPr>
      <w:r>
        <w:rPr>
          <w:noProof/>
          <w:lang w:eastAsia="zh-CN"/>
        </w:rPr>
        <w:drawing>
          <wp:inline distT="0" distB="0" distL="0" distR="0">
            <wp:extent cx="3795395" cy="1949450"/>
            <wp:effectExtent l="0" t="0" r="0" b="0"/>
            <wp:docPr id="2" name="Picture 2" descr="http://www.doc.ic.ac.uk/%7End/surprise_96/journal/vol4/cs11/report.neu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oc.ic.ac.uk/%7End/surprise_96/journal/vol4/cs11/report.neuro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5395" cy="1949450"/>
                    </a:xfrm>
                    <a:prstGeom prst="rect">
                      <a:avLst/>
                    </a:prstGeom>
                    <a:noFill/>
                    <a:ln>
                      <a:noFill/>
                    </a:ln>
                  </pic:spPr>
                </pic:pic>
              </a:graphicData>
            </a:graphic>
          </wp:inline>
        </w:drawing>
      </w:r>
    </w:p>
    <w:p w:rsidR="00E24A21" w:rsidRDefault="00E24A21"/>
    <w:p w:rsidR="00E24A21" w:rsidRDefault="00E24A21"/>
    <w:p w:rsidR="00E24A21" w:rsidRDefault="00E24A21"/>
    <w:p w:rsidR="003F7B93" w:rsidRDefault="003F7B93" w:rsidP="00E24A21">
      <w:pPr>
        <w:jc w:val="center"/>
      </w:pPr>
      <w:r>
        <w:rPr>
          <w:noProof/>
          <w:lang w:eastAsia="zh-CN"/>
        </w:rPr>
        <w:drawing>
          <wp:inline distT="0" distB="0" distL="0" distR="0">
            <wp:extent cx="3821430" cy="1889125"/>
            <wp:effectExtent l="0" t="0" r="7620" b="0"/>
            <wp:docPr id="3" name="Picture 3" descr="http://www.doc.ic.ac.uk/%7End/surprise_96/journal/vol4/cs11/report.synap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oc.ic.ac.uk/%7End/surprise_96/journal/vol4/cs11/report.synaps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21430" cy="1889125"/>
                    </a:xfrm>
                    <a:prstGeom prst="rect">
                      <a:avLst/>
                    </a:prstGeom>
                    <a:noFill/>
                    <a:ln>
                      <a:noFill/>
                    </a:ln>
                  </pic:spPr>
                </pic:pic>
              </a:graphicData>
            </a:graphic>
          </wp:inline>
        </w:drawing>
      </w:r>
    </w:p>
    <w:p w:rsidR="00E24A21" w:rsidRDefault="00E24A21" w:rsidP="00E24A21">
      <w:pPr>
        <w:jc w:val="center"/>
      </w:pPr>
    </w:p>
    <w:p w:rsidR="003F7B93" w:rsidRDefault="003F7B93" w:rsidP="00E24A21">
      <w:pPr>
        <w:jc w:val="center"/>
      </w:pPr>
      <w:r>
        <w:rPr>
          <w:noProof/>
          <w:lang w:eastAsia="zh-CN"/>
        </w:rPr>
        <w:drawing>
          <wp:inline distT="0" distB="0" distL="0" distR="0">
            <wp:extent cx="3813175" cy="1811655"/>
            <wp:effectExtent l="0" t="0" r="0" b="0"/>
            <wp:docPr id="4" name="Picture 4" descr="http://www.doc.ic.ac.uk/%7End/surprise_96/journal/vol4/cs11/report.art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oc.ic.ac.uk/%7End/surprise_96/journal/vol4/cs11/report.art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3175" cy="1811655"/>
                    </a:xfrm>
                    <a:prstGeom prst="rect">
                      <a:avLst/>
                    </a:prstGeom>
                    <a:noFill/>
                    <a:ln>
                      <a:noFill/>
                    </a:ln>
                  </pic:spPr>
                </pic:pic>
              </a:graphicData>
            </a:graphic>
          </wp:inline>
        </w:drawing>
      </w:r>
    </w:p>
    <w:p w:rsidR="00E24A21" w:rsidRDefault="00E24A21">
      <w:r>
        <w:br w:type="page"/>
      </w:r>
    </w:p>
    <w:p w:rsidR="00E24A21" w:rsidRDefault="00E24A21" w:rsidP="00E24A21">
      <w:pPr>
        <w:pStyle w:val="Heading2"/>
      </w:pPr>
      <w:r>
        <w:lastRenderedPageBreak/>
        <w:t>Perceptron</w:t>
      </w:r>
    </w:p>
    <w:p w:rsidR="00E24A21" w:rsidRDefault="00E24A21" w:rsidP="00E24A21">
      <w:r w:rsidRPr="00DB088D">
        <w:t>The perceptron  is the simplest form of a neural network. It consists of a single neuron with adjustable synaptic weights and a hard limiter</w:t>
      </w:r>
    </w:p>
    <w:p w:rsidR="00E24A21" w:rsidRPr="00DB088D" w:rsidRDefault="00E24A21" w:rsidP="00E24A21">
      <w:r w:rsidRPr="00DB088D">
        <w:t>Single-layer two-input perceptron</w:t>
      </w:r>
    </w:p>
    <w:p w:rsidR="00E24A21" w:rsidRDefault="00E24A21" w:rsidP="00E24A21">
      <w:pPr>
        <w:jc w:val="center"/>
      </w:pPr>
      <w:r w:rsidRPr="00DB088D">
        <w:rPr>
          <w:noProof/>
        </w:rPr>
        <w:drawing>
          <wp:inline distT="0" distB="0" distL="0" distR="0" wp14:anchorId="523F634C" wp14:editId="64D1423C">
            <wp:extent cx="3680296" cy="1944344"/>
            <wp:effectExtent l="0" t="0" r="0" b="0"/>
            <wp:docPr id="167939" name="Picture 3" descr="G:\books\Pe_uk\Powerpoint\Negnevitsky\final\ppt\ch07\wmf\Slide07-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39" name="Picture 3" descr="G:\books\Pe_uk\Powerpoint\Negnevitsky\final\ppt\ch07\wmf\Slide07-14.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87863" cy="1948342"/>
                    </a:xfrm>
                    <a:prstGeom prst="rect">
                      <a:avLst/>
                    </a:prstGeom>
                    <a:noFill/>
                    <a:extLst/>
                  </pic:spPr>
                </pic:pic>
              </a:graphicData>
            </a:graphic>
          </wp:inline>
        </w:drawing>
      </w:r>
    </w:p>
    <w:p w:rsidR="00E24A21" w:rsidRPr="00E24A21" w:rsidRDefault="00E24A21" w:rsidP="00E24A21">
      <w:r>
        <w:t>Can be used to comput AND, OR but not eclusive or( XOR). This is because it is geometrically equivalent to a hyper plane and the inputs can only be on oned side or the other of a plane, XOR would require a reion between 2 planes.</w:t>
      </w:r>
    </w:p>
    <w:p w:rsidR="00E24A21" w:rsidRDefault="00E24A21" w:rsidP="00E24A21">
      <w:pPr>
        <w:pStyle w:val="Heading3"/>
      </w:pPr>
      <w:r>
        <w:t>Perceptron</w:t>
      </w:r>
      <w:r>
        <w:t xml:space="preserve"> </w:t>
      </w:r>
      <w:r>
        <w:t xml:space="preserve">Training </w:t>
      </w:r>
    </w:p>
    <w:p w:rsidR="00E24A21" w:rsidRPr="00DF0057" w:rsidRDefault="00E24A21" w:rsidP="00E24A21">
      <w:pPr>
        <w:rPr>
          <w:b/>
        </w:rPr>
      </w:pPr>
      <w:r w:rsidRPr="00DF0057">
        <w:rPr>
          <w:b/>
        </w:rPr>
        <w:t>Algorithm</w:t>
      </w:r>
    </w:p>
    <w:p w:rsidR="00E24A21" w:rsidRDefault="00E24A21" w:rsidP="00E24A21">
      <w:pPr>
        <w:pStyle w:val="ListParagraph"/>
        <w:numPr>
          <w:ilvl w:val="0"/>
          <w:numId w:val="1"/>
        </w:numPr>
      </w:pPr>
      <w:r>
        <w:t xml:space="preserve">Start a training set of inputs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t xml:space="preserve"> and expected outputs Y.</w:t>
      </w:r>
    </w:p>
    <w:p w:rsidR="00E24A21" w:rsidRDefault="00E24A21" w:rsidP="00E24A21">
      <w:pPr>
        <w:pStyle w:val="ListParagraph"/>
        <w:numPr>
          <w:ilvl w:val="0"/>
          <w:numId w:val="1"/>
        </w:numPr>
      </w:pPr>
      <w:r>
        <w:t xml:space="preserve">Pick some random values from [-0.5, +0.5] for initial weights </w:t>
      </w:r>
      <m:oMath>
        <m:sSub>
          <m:sSubPr>
            <m:ctrlPr>
              <w:rPr>
                <w:rFonts w:ascii="Cambria Math" w:hAnsi="Cambria Math"/>
                <w:i/>
              </w:rPr>
            </m:ctrlPr>
          </m:sSubPr>
          <m:e>
            <m:r>
              <w:rPr>
                <w:rFonts w:ascii="Cambria Math" w:hAnsi="Cambria Math"/>
              </w:rPr>
              <m:t>w</m:t>
            </m:r>
          </m:e>
          <m:sub>
            <m:r>
              <w:rPr>
                <w:rFonts w:ascii="Cambria Math" w:hAnsi="Cambria Math"/>
              </w:rPr>
              <m:t>i</m:t>
            </m:r>
          </m:sub>
        </m:sSub>
      </m:oMath>
    </w:p>
    <w:p w:rsidR="00E24A21" w:rsidRPr="00576B4F" w:rsidRDefault="00E24A21" w:rsidP="00E24A21">
      <w:pPr>
        <w:pStyle w:val="ListParagraph"/>
        <w:numPr>
          <w:ilvl w:val="0"/>
          <w:numId w:val="1"/>
        </w:numPr>
      </w:pPr>
      <w:r>
        <w:t xml:space="preserve">Compute output Y with </w:t>
      </w:r>
      <m:oMath>
        <m:r>
          <w:rPr>
            <w:rFonts w:ascii="Cambria Math" w:hAnsi="Cambria Math"/>
          </w:rPr>
          <m:t xml:space="preserve">X= </m:t>
        </m:r>
        <m:nary>
          <m:naryPr>
            <m:chr m:val="∑"/>
            <m:limLoc m:val="subSup"/>
            <m:ctrlPr>
              <w:rPr>
                <w:rFonts w:ascii="Cambria Math" w:hAnsi="Cambria Math"/>
                <w:i/>
              </w:rPr>
            </m:ctrlPr>
          </m:naryPr>
          <m:sub>
            <m:r>
              <w:rPr>
                <w:rFonts w:ascii="Cambria Math" w:hAnsi="Cambria Math"/>
              </w:rPr>
              <m:t>1</m:t>
            </m:r>
          </m:sub>
          <m:sup>
            <m:r>
              <w:rPr>
                <w:rFonts w:ascii="Cambria Math" w:hAnsi="Cambria Math"/>
              </w:rPr>
              <m:t>n</m:t>
            </m:r>
          </m:sup>
          <m:e>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i</m:t>
                </m:r>
              </m:sub>
            </m:sSub>
            <m:sSub>
              <m:sSubPr>
                <m:ctrlPr>
                  <w:rPr>
                    <w:rFonts w:ascii="Cambria Math" w:hAnsi="Cambria Math"/>
                    <w:i/>
                  </w:rPr>
                </m:ctrlPr>
              </m:sSubPr>
              <m:e>
                <m:r>
                  <w:rPr>
                    <w:rFonts w:ascii="Cambria Math" w:hAnsi="Cambria Math"/>
                  </w:rPr>
                  <m:t>w</m:t>
                </m:r>
              </m:e>
              <m:sub>
                <m:r>
                  <w:rPr>
                    <w:rFonts w:ascii="Cambria Math" w:hAnsi="Cambria Math"/>
                  </w:rPr>
                  <m:t>i</m:t>
                </m:r>
              </m:sub>
            </m:sSub>
          </m:e>
        </m:nary>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acc>
          <m:accPr>
            <m:chr m:val="̅"/>
            <m:ctrlPr>
              <w:rPr>
                <w:rFonts w:ascii="Cambria Math" w:hAnsi="Cambria Math"/>
                <w:i/>
              </w:rPr>
            </m:ctrlPr>
          </m:accPr>
          <m:e>
            <m:r>
              <w:rPr>
                <w:rFonts w:ascii="Cambria Math" w:hAnsi="Cambria Math"/>
              </w:rPr>
              <m:t>w</m:t>
            </m:r>
          </m:e>
        </m:acc>
      </m:oMath>
      <w:r>
        <w:t xml:space="preserve">  and  </w:t>
      </w:r>
      <m:oMath>
        <m:r>
          <w:rPr>
            <w:rFonts w:ascii="Cambria Math" w:hAnsi="Cambria Math"/>
          </w:rPr>
          <m:t>Y=</m:t>
        </m:r>
        <m:sSub>
          <m:sSubPr>
            <m:ctrlPr>
              <w:rPr>
                <w:rFonts w:ascii="Cambria Math" w:hAnsi="Cambria Math"/>
                <w:i/>
              </w:rPr>
            </m:ctrlPr>
          </m:sSubPr>
          <m:e>
            <m:r>
              <w:rPr>
                <w:rFonts w:ascii="Cambria Math" w:hAnsi="Cambria Math"/>
              </w:rPr>
              <m:t>sign</m:t>
            </m:r>
          </m:e>
          <m:sub>
            <m:r>
              <w:rPr>
                <w:rFonts w:ascii="Cambria Math" w:hAnsi="Cambria Math"/>
              </w:rPr>
              <m:t>θ</m:t>
            </m:r>
          </m:sub>
        </m:sSub>
        <m:r>
          <w:rPr>
            <w:rFonts w:ascii="Cambria Math" w:hAnsi="Cambria Math"/>
          </w:rPr>
          <m:t>(X)</m:t>
        </m:r>
      </m:oMath>
    </w:p>
    <w:p w:rsidR="00E24A21" w:rsidRDefault="00E24A21" w:rsidP="00E24A21">
      <w:pPr>
        <w:pStyle w:val="ListParagraph"/>
        <w:numPr>
          <w:ilvl w:val="0"/>
          <w:numId w:val="1"/>
        </w:numPr>
      </w:pPr>
      <w:r>
        <w:t xml:space="preserve">Compare Y with expected output </w:t>
      </w:r>
      <m:oMath>
        <m:sSub>
          <m:sSubPr>
            <m:ctrlPr>
              <w:rPr>
                <w:rFonts w:ascii="Cambria Math" w:hAnsi="Cambria Math" w:cs="Courier New"/>
                <w:i/>
                <w:lang w:eastAsia="en-US"/>
              </w:rPr>
            </m:ctrlPr>
          </m:sSubPr>
          <m:e>
            <m:r>
              <w:rPr>
                <w:rFonts w:ascii="Cambria Math" w:hAnsi="Cambria Math" w:cs="Courier New"/>
                <w:lang w:eastAsia="en-US"/>
              </w:rPr>
              <m:t>Y</m:t>
            </m:r>
          </m:e>
          <m:sub>
            <m:r>
              <w:rPr>
                <w:rFonts w:ascii="Cambria Math" w:hAnsi="Cambria Math" w:cs="Courier New"/>
                <w:lang w:eastAsia="en-US"/>
              </w:rPr>
              <m:t>d</m:t>
            </m:r>
          </m:sub>
        </m:sSub>
      </m:oMath>
      <w:r>
        <w:rPr>
          <w:lang w:eastAsia="en-US"/>
        </w:rPr>
        <w:t xml:space="preserve"> to find the error  </w:t>
      </w:r>
      <m:oMath>
        <m:r>
          <w:rPr>
            <w:rFonts w:ascii="Cambria Math" w:hAnsi="Cambria Math" w:cs="Courier New"/>
            <w:lang w:eastAsia="en-US"/>
          </w:rPr>
          <m:t xml:space="preserve">e= </m:t>
        </m:r>
        <m:sSub>
          <m:sSubPr>
            <m:ctrlPr>
              <w:rPr>
                <w:rFonts w:ascii="Cambria Math" w:hAnsi="Cambria Math" w:cs="Courier New"/>
                <w:i/>
                <w:lang w:eastAsia="en-US"/>
              </w:rPr>
            </m:ctrlPr>
          </m:sSubPr>
          <m:e>
            <m:r>
              <w:rPr>
                <w:rFonts w:ascii="Cambria Math" w:hAnsi="Cambria Math" w:cs="Courier New"/>
                <w:lang w:eastAsia="en-US"/>
              </w:rPr>
              <m:t>Y</m:t>
            </m:r>
          </m:e>
          <m:sub>
            <m:r>
              <w:rPr>
                <w:rFonts w:ascii="Cambria Math" w:hAnsi="Cambria Math" w:cs="Courier New"/>
                <w:lang w:eastAsia="en-US"/>
              </w:rPr>
              <m:t>d</m:t>
            </m:r>
          </m:sub>
        </m:sSub>
        <m:r>
          <w:rPr>
            <w:rFonts w:ascii="Cambria Math" w:hAnsi="Cambria Math" w:cs="Courier New"/>
            <w:lang w:eastAsia="en-US"/>
          </w:rPr>
          <m:t>-Y</m:t>
        </m:r>
      </m:oMath>
    </w:p>
    <w:p w:rsidR="00E24A21" w:rsidRDefault="00E24A21" w:rsidP="00E24A21">
      <w:pPr>
        <w:pStyle w:val="ListParagraph"/>
        <w:numPr>
          <w:ilvl w:val="0"/>
          <w:numId w:val="1"/>
        </w:numPr>
      </w:pPr>
      <w:r>
        <w:rPr>
          <w:lang w:eastAsia="en-US"/>
        </w:rPr>
        <w:t xml:space="preserve">Use error to calculate adjustments to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t xml:space="preserve">,  </w:t>
      </w:r>
      <m:oMath>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=αe</m:t>
        </m:r>
        <m:sSub>
          <m:sSubPr>
            <m:ctrlPr>
              <w:rPr>
                <w:rFonts w:ascii="Cambria Math" w:hAnsi="Cambria Math"/>
                <w:i/>
              </w:rPr>
            </m:ctrlPr>
          </m:sSubPr>
          <m:e>
            <m:r>
              <w:rPr>
                <w:rFonts w:ascii="Cambria Math" w:hAnsi="Cambria Math"/>
              </w:rPr>
              <m:t>x</m:t>
            </m:r>
          </m:e>
          <m:sub>
            <m:r>
              <w:rPr>
                <w:rFonts w:ascii="Cambria Math" w:hAnsi="Cambria Math"/>
              </w:rPr>
              <m:t>i</m:t>
            </m:r>
          </m:sub>
        </m:sSub>
      </m:oMath>
    </w:p>
    <w:p w:rsidR="00E24A21" w:rsidRDefault="00E24A21" w:rsidP="00E24A21">
      <w:pPr>
        <w:pStyle w:val="ListParagraph"/>
        <w:numPr>
          <w:ilvl w:val="0"/>
          <w:numId w:val="1"/>
        </w:numPr>
        <w:rPr>
          <w:lang w:eastAsia="en-US"/>
        </w:rPr>
      </w:pPr>
      <w:r>
        <w:t xml:space="preserve">Then update the weights for the next iteration </w:t>
      </w:r>
      <m:oMath>
        <m:sSub>
          <m:sSubPr>
            <m:ctrlPr>
              <w:rPr>
                <w:rFonts w:ascii="Cambria Math" w:hAnsi="Cambria Math"/>
                <w:i/>
              </w:rPr>
            </m:ctrlPr>
          </m:sSubPr>
          <m:e>
            <m:r>
              <w:rPr>
                <w:rFonts w:ascii="Cambria Math" w:hAnsi="Cambria Math"/>
              </w:rPr>
              <m:t>w</m:t>
            </m:r>
          </m:e>
          <m:sub>
            <m:r>
              <w:rPr>
                <w:rFonts w:ascii="Cambria Math" w:hAnsi="Cambria Math"/>
              </w:rPr>
              <m:t>i</m:t>
            </m:r>
          </m:sub>
        </m:sSub>
        <m:d>
          <m:dPr>
            <m:ctrlPr>
              <w:rPr>
                <w:rFonts w:ascii="Cambria Math" w:hAnsi="Cambria Math"/>
                <w:i/>
              </w:rPr>
            </m:ctrlPr>
          </m:dPr>
          <m:e>
            <m:r>
              <w:rPr>
                <w:rFonts w:ascii="Cambria Math" w:hAnsi="Cambria Math"/>
              </w:rPr>
              <m:t>p+1</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(p)</m:t>
        </m:r>
      </m:oMath>
    </w:p>
    <w:p w:rsidR="00E24A21" w:rsidRPr="0072304B" w:rsidRDefault="00E24A21" w:rsidP="00E24A21">
      <w:pPr>
        <w:pStyle w:val="ListParagraph"/>
        <w:numPr>
          <w:ilvl w:val="0"/>
          <w:numId w:val="1"/>
        </w:numPr>
        <w:rPr>
          <w:lang w:eastAsia="en-US"/>
        </w:rPr>
      </w:pPr>
      <w:r>
        <w:t>Iterate steps 3 to 6 to minimise the error. Then the weights arrived at can be used in your perceptron</w:t>
      </w:r>
    </w:p>
    <w:p w:rsidR="00E24A21" w:rsidRDefault="00E24A21">
      <w:pPr>
        <w:rPr>
          <w:rFonts w:asciiTheme="majorHAnsi" w:eastAsiaTheme="majorEastAsia" w:hAnsiTheme="majorHAnsi" w:cstheme="majorBidi"/>
          <w:b/>
          <w:bCs/>
          <w:color w:val="4F81BD" w:themeColor="accent1"/>
        </w:rPr>
      </w:pPr>
      <w:r>
        <w:br w:type="page"/>
      </w:r>
    </w:p>
    <w:p w:rsidR="00E24A21" w:rsidRDefault="00E24A21" w:rsidP="00E24A21">
      <w:pPr>
        <w:pStyle w:val="Heading3"/>
      </w:pPr>
      <w:r>
        <w:lastRenderedPageBreak/>
        <w:t>Logical AND</w:t>
      </w:r>
    </w:p>
    <w:p w:rsidR="00E24A21" w:rsidRPr="004A56BD" w:rsidRDefault="00E24A21" w:rsidP="00E24A21">
      <w:r>
        <w:t>To be completed by the student</w:t>
      </w:r>
    </w:p>
    <w:p w:rsidR="00E24A21" w:rsidRDefault="00E24A21" w:rsidP="00E24A21">
      <w:r>
        <w:t xml:space="preserve">Threshold </w:t>
      </w:r>
      <m:oMath>
        <m:r>
          <w:rPr>
            <w:rFonts w:ascii="Cambria Math" w:hAnsi="Cambria Math"/>
          </w:rPr>
          <m:t xml:space="preserve"> θ=0.2 </m:t>
        </m:r>
      </m:oMath>
      <w:r>
        <w:rPr>
          <w:rFonts w:eastAsiaTheme="minorEastAsia"/>
        </w:rPr>
        <w:t xml:space="preserve">, learning rate </w:t>
      </w:r>
      <m:oMath>
        <m:r>
          <w:rPr>
            <w:rFonts w:ascii="Cambria Math" w:hAnsi="Cambria Math"/>
          </w:rPr>
          <m:t>α=0.1</m:t>
        </m:r>
      </m:oMath>
      <w:r>
        <w:rPr>
          <w:rFonts w:eastAsiaTheme="minorEastAsia"/>
        </w:rPr>
        <w:t>.</w:t>
      </w:r>
    </w:p>
    <w:tbl>
      <w:tblPr>
        <w:tblW w:w="8598" w:type="dxa"/>
        <w:tblInd w:w="93" w:type="dxa"/>
        <w:tblLook w:val="04A0" w:firstRow="1" w:lastRow="0" w:firstColumn="1" w:lastColumn="0" w:noHBand="0" w:noVBand="1"/>
      </w:tblPr>
      <w:tblGrid>
        <w:gridCol w:w="960"/>
        <w:gridCol w:w="756"/>
        <w:gridCol w:w="647"/>
        <w:gridCol w:w="960"/>
        <w:gridCol w:w="803"/>
        <w:gridCol w:w="851"/>
        <w:gridCol w:w="960"/>
        <w:gridCol w:w="741"/>
        <w:gridCol w:w="960"/>
        <w:gridCol w:w="960"/>
      </w:tblGrid>
      <w:tr w:rsidR="00E24A21" w:rsidRPr="008072FA" w:rsidTr="002C6C68">
        <w:trPr>
          <w:trHeight w:val="6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Epoch</w:t>
            </w:r>
          </w:p>
        </w:tc>
        <w:tc>
          <w:tcPr>
            <w:tcW w:w="1403" w:type="dxa"/>
            <w:gridSpan w:val="2"/>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Inputs</w:t>
            </w:r>
          </w:p>
        </w:tc>
        <w:tc>
          <w:tcPr>
            <w:tcW w:w="960" w:type="dxa"/>
            <w:vMerge w:val="restart"/>
            <w:tcBorders>
              <w:top w:val="single" w:sz="12" w:space="0" w:color="auto"/>
              <w:left w:val="single" w:sz="6" w:space="0" w:color="auto"/>
              <w:bottom w:val="single" w:sz="6" w:space="0" w:color="auto"/>
              <w:right w:val="single" w:sz="6" w:space="0" w:color="auto"/>
            </w:tcBorders>
            <w:shd w:val="clear" w:color="auto" w:fill="auto"/>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Desired</w:t>
            </w:r>
            <w:r w:rsidRPr="008072FA">
              <w:rPr>
                <w:rFonts w:ascii="Calibri" w:eastAsia="Times New Roman" w:hAnsi="Calibri" w:cs="Times New Roman"/>
                <w:color w:val="000000"/>
                <w:lang w:eastAsia="en-IE"/>
              </w:rPr>
              <w:br/>
              <w:t>output</w:t>
            </w:r>
          </w:p>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Y</w:t>
            </w:r>
            <w:r w:rsidRPr="008072FA">
              <w:rPr>
                <w:rFonts w:ascii="Calibri" w:eastAsia="Times New Roman" w:hAnsi="Calibri" w:cs="Times New Roman"/>
                <w:color w:val="000000"/>
                <w:vertAlign w:val="subscript"/>
                <w:lang w:eastAsia="en-IE"/>
              </w:rPr>
              <w:t>d</w:t>
            </w:r>
          </w:p>
        </w:tc>
        <w:tc>
          <w:tcPr>
            <w:tcW w:w="1654" w:type="dxa"/>
            <w:gridSpan w:val="2"/>
            <w:tcBorders>
              <w:top w:val="single" w:sz="12" w:space="0" w:color="auto"/>
              <w:left w:val="single" w:sz="6" w:space="0" w:color="auto"/>
              <w:bottom w:val="single" w:sz="6" w:space="0" w:color="auto"/>
              <w:right w:val="single" w:sz="6" w:space="0" w:color="auto"/>
            </w:tcBorders>
            <w:shd w:val="clear" w:color="auto" w:fill="auto"/>
            <w:vAlign w:val="bottom"/>
            <w:hideMark/>
          </w:tcPr>
          <w:p w:rsidR="00E24A21" w:rsidRPr="008072FA" w:rsidRDefault="00E24A21" w:rsidP="002C6C68">
            <w:pPr>
              <w:tabs>
                <w:tab w:val="left" w:pos="578"/>
              </w:tabs>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lang w:eastAsia="en-IE"/>
              </w:rPr>
              <w:t>W</w:t>
            </w:r>
            <w:r w:rsidRPr="008072FA">
              <w:rPr>
                <w:rFonts w:ascii="Calibri" w:eastAsia="Times New Roman" w:hAnsi="Calibri" w:cs="Times New Roman"/>
                <w:color w:val="000000"/>
                <w:lang w:eastAsia="en-IE"/>
              </w:rPr>
              <w:t>eights</w:t>
            </w:r>
          </w:p>
        </w:tc>
        <w:tc>
          <w:tcPr>
            <w:tcW w:w="960" w:type="dxa"/>
            <w:vMerge w:val="restart"/>
            <w:tcBorders>
              <w:top w:val="single" w:sz="12" w:space="0" w:color="auto"/>
              <w:left w:val="single" w:sz="6" w:space="0" w:color="auto"/>
              <w:bottom w:val="single" w:sz="6" w:space="0" w:color="auto"/>
              <w:right w:val="single" w:sz="6" w:space="0" w:color="auto"/>
            </w:tcBorders>
            <w:shd w:val="clear" w:color="auto" w:fill="auto"/>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Actual</w:t>
            </w:r>
            <w:r w:rsidRPr="008072FA">
              <w:rPr>
                <w:rFonts w:ascii="Calibri" w:eastAsia="Times New Roman" w:hAnsi="Calibri" w:cs="Times New Roman"/>
                <w:color w:val="000000"/>
                <w:lang w:eastAsia="en-IE"/>
              </w:rPr>
              <w:br/>
              <w:t>Output</w:t>
            </w:r>
          </w:p>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Y</w:t>
            </w:r>
          </w:p>
        </w:tc>
        <w:tc>
          <w:tcPr>
            <w:tcW w:w="741" w:type="dxa"/>
            <w:vMerge w:val="restart"/>
            <w:tcBorders>
              <w:top w:val="single" w:sz="12" w:space="0" w:color="auto"/>
              <w:left w:val="single" w:sz="6" w:space="0" w:color="auto"/>
              <w:bottom w:val="single" w:sz="6" w:space="0" w:color="auto"/>
              <w:right w:val="single" w:sz="6" w:space="0" w:color="auto"/>
            </w:tcBorders>
            <w:shd w:val="clear" w:color="auto" w:fill="auto"/>
            <w:vAlign w:val="bottom"/>
            <w:hideMark/>
          </w:tcPr>
          <w:p w:rsidR="00E24A21" w:rsidRDefault="00E24A21" w:rsidP="002C6C68">
            <w:pPr>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lang w:eastAsia="en-IE"/>
              </w:rPr>
              <w:t>E</w:t>
            </w:r>
            <w:r w:rsidRPr="008072FA">
              <w:rPr>
                <w:rFonts w:ascii="Calibri" w:eastAsia="Times New Roman" w:hAnsi="Calibri" w:cs="Times New Roman"/>
                <w:color w:val="000000"/>
                <w:lang w:eastAsia="en-IE"/>
              </w:rPr>
              <w:t>rror</w:t>
            </w:r>
          </w:p>
          <w:p w:rsidR="00E24A21" w:rsidRPr="008072FA" w:rsidRDefault="00E24A21" w:rsidP="002C6C68">
            <w:pPr>
              <w:spacing w:after="0" w:line="240" w:lineRule="auto"/>
              <w:jc w:val="center"/>
              <w:rPr>
                <w:rFonts w:ascii="Calibri" w:eastAsia="Times New Roman" w:hAnsi="Calibri" w:cs="Times New Roman"/>
                <w:color w:val="000000"/>
                <w:lang w:eastAsia="en-IE"/>
              </w:rPr>
            </w:pPr>
          </w:p>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e</w:t>
            </w:r>
          </w:p>
        </w:tc>
        <w:tc>
          <w:tcPr>
            <w:tcW w:w="1920" w:type="dxa"/>
            <w:gridSpan w:val="2"/>
            <w:tcBorders>
              <w:top w:val="single" w:sz="12" w:space="0" w:color="auto"/>
              <w:left w:val="single" w:sz="6" w:space="0" w:color="auto"/>
              <w:bottom w:val="single" w:sz="6" w:space="0" w:color="auto"/>
              <w:right w:val="single" w:sz="12" w:space="0" w:color="auto"/>
            </w:tcBorders>
            <w:shd w:val="clear" w:color="auto" w:fill="auto"/>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lang w:eastAsia="en-IE"/>
              </w:rPr>
              <w:t>Weight adjustments</w:t>
            </w: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450330" w:rsidRDefault="00E24A21" w:rsidP="002C6C68">
            <w:pPr>
              <w:spacing w:after="0" w:line="240" w:lineRule="auto"/>
              <w:jc w:val="center"/>
              <w:rPr>
                <w:rFonts w:ascii="Calibri" w:eastAsia="Times New Roman" w:hAnsi="Calibri" w:cs="Times New Roman"/>
                <w:b/>
                <w:color w:val="000000"/>
                <w:sz w:val="24"/>
                <w:lang w:eastAsia="en-IE"/>
              </w:rPr>
            </w:pPr>
            <w:r w:rsidRPr="00450330">
              <w:rPr>
                <w:rFonts w:ascii="Calibri" w:eastAsia="Times New Roman" w:hAnsi="Calibri" w:cs="Times New Roman"/>
                <w:b/>
                <w:color w:val="000000"/>
                <w:sz w:val="24"/>
                <w:lang w:eastAsia="en-IE"/>
              </w:rPr>
              <w:t>x</w:t>
            </w:r>
            <w:r w:rsidRPr="00450330">
              <w:rPr>
                <w:rFonts w:ascii="Calibri" w:eastAsia="Times New Roman" w:hAnsi="Calibri" w:cs="Times New Roman"/>
                <w:b/>
                <w:color w:val="000000"/>
                <w:sz w:val="24"/>
                <w:vertAlign w:val="subscript"/>
                <w:lang w:eastAsia="en-IE"/>
              </w:rPr>
              <w:t>1</w:t>
            </w: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450330" w:rsidRDefault="00E24A21" w:rsidP="002C6C68">
            <w:pPr>
              <w:spacing w:after="0" w:line="240" w:lineRule="auto"/>
              <w:jc w:val="center"/>
              <w:rPr>
                <w:rFonts w:ascii="Calibri" w:eastAsia="Times New Roman" w:hAnsi="Calibri" w:cs="Times New Roman"/>
                <w:b/>
                <w:color w:val="000000"/>
                <w:sz w:val="24"/>
                <w:lang w:eastAsia="en-IE"/>
              </w:rPr>
            </w:pPr>
            <w:r w:rsidRPr="00450330">
              <w:rPr>
                <w:rFonts w:ascii="Calibri" w:eastAsia="Times New Roman" w:hAnsi="Calibri" w:cs="Times New Roman"/>
                <w:b/>
                <w:color w:val="000000"/>
                <w:sz w:val="24"/>
                <w:lang w:eastAsia="en-IE"/>
              </w:rPr>
              <w:t>x</w:t>
            </w:r>
            <w:r w:rsidRPr="00450330">
              <w:rPr>
                <w:rFonts w:ascii="Calibri" w:eastAsia="Times New Roman" w:hAnsi="Calibri" w:cs="Times New Roman"/>
                <w:b/>
                <w:color w:val="000000"/>
                <w:sz w:val="24"/>
                <w:vertAlign w:val="subscript"/>
                <w:lang w:eastAsia="en-IE"/>
              </w:rPr>
              <w:t>2</w:t>
            </w:r>
          </w:p>
        </w:tc>
        <w:tc>
          <w:tcPr>
            <w:tcW w:w="960" w:type="dxa"/>
            <w:vMerge/>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sz w:val="24"/>
                <w:lang w:eastAsia="en-IE"/>
              </w:rPr>
            </w:pP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450330" w:rsidRDefault="00E24A21" w:rsidP="002C6C68">
            <w:pPr>
              <w:spacing w:after="0" w:line="240" w:lineRule="auto"/>
              <w:jc w:val="center"/>
              <w:rPr>
                <w:rFonts w:ascii="Calibri" w:eastAsia="Times New Roman" w:hAnsi="Calibri" w:cs="Times New Roman"/>
                <w:b/>
                <w:color w:val="000000"/>
                <w:sz w:val="24"/>
                <w:lang w:eastAsia="en-IE"/>
              </w:rPr>
            </w:pPr>
            <w:r w:rsidRPr="00450330">
              <w:rPr>
                <w:rFonts w:ascii="Calibri" w:eastAsia="Times New Roman" w:hAnsi="Calibri" w:cs="Times New Roman"/>
                <w:b/>
                <w:color w:val="000000"/>
                <w:sz w:val="24"/>
                <w:lang w:eastAsia="en-IE"/>
              </w:rPr>
              <w:t>w</w:t>
            </w:r>
            <w:r w:rsidRPr="00450330">
              <w:rPr>
                <w:rFonts w:ascii="Calibri" w:eastAsia="Times New Roman" w:hAnsi="Calibri" w:cs="Times New Roman"/>
                <w:b/>
                <w:color w:val="000000"/>
                <w:sz w:val="24"/>
                <w:vertAlign w:val="subscript"/>
                <w:lang w:eastAsia="en-IE"/>
              </w:rPr>
              <w:t>1</w:t>
            </w: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450330" w:rsidRDefault="00E24A21" w:rsidP="002C6C68">
            <w:pPr>
              <w:spacing w:after="0" w:line="240" w:lineRule="auto"/>
              <w:jc w:val="center"/>
              <w:rPr>
                <w:rFonts w:ascii="Calibri" w:eastAsia="Times New Roman" w:hAnsi="Calibri" w:cs="Times New Roman"/>
                <w:b/>
                <w:color w:val="000000"/>
                <w:sz w:val="24"/>
                <w:lang w:eastAsia="en-IE"/>
              </w:rPr>
            </w:pPr>
            <w:r w:rsidRPr="00450330">
              <w:rPr>
                <w:rFonts w:ascii="Calibri" w:eastAsia="Times New Roman" w:hAnsi="Calibri" w:cs="Times New Roman"/>
                <w:b/>
                <w:color w:val="000000"/>
                <w:sz w:val="24"/>
                <w:lang w:eastAsia="en-IE"/>
              </w:rPr>
              <w:t>w</w:t>
            </w:r>
            <w:r w:rsidRPr="00450330">
              <w:rPr>
                <w:rFonts w:ascii="Calibri" w:eastAsia="Times New Roman" w:hAnsi="Calibri" w:cs="Times New Roman"/>
                <w:b/>
                <w:color w:val="000000"/>
                <w:sz w:val="24"/>
                <w:vertAlign w:val="subscript"/>
                <w:lang w:eastAsia="en-IE"/>
              </w:rPr>
              <w:t>2</w:t>
            </w:r>
          </w:p>
        </w:tc>
        <w:tc>
          <w:tcPr>
            <w:tcW w:w="960" w:type="dxa"/>
            <w:vMerge/>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sz w:val="24"/>
                <w:lang w:eastAsia="en-IE"/>
              </w:rPr>
            </w:pPr>
          </w:p>
        </w:tc>
        <w:tc>
          <w:tcPr>
            <w:tcW w:w="741" w:type="dxa"/>
            <w:vMerge/>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sz w:val="24"/>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B6670F" w:rsidRDefault="00E24A21" w:rsidP="002C6C68">
            <w:pPr>
              <w:spacing w:after="0" w:line="240" w:lineRule="auto"/>
              <w:jc w:val="center"/>
              <w:rPr>
                <w:rFonts w:ascii="Calibri" w:eastAsia="Times New Roman" w:hAnsi="Calibri" w:cs="Times New Roman"/>
                <w:b/>
                <w:color w:val="000000"/>
                <w:sz w:val="24"/>
                <w:lang w:eastAsia="en-IE"/>
              </w:rPr>
            </w:pPr>
            <w:r w:rsidRPr="00B6670F">
              <w:rPr>
                <w:rFonts w:ascii="Calibri" w:eastAsia="Times New Roman" w:hAnsi="Calibri" w:cs="Times New Roman"/>
                <w:b/>
                <w:color w:val="000000"/>
                <w:sz w:val="24"/>
                <w:lang w:eastAsia="en-IE"/>
              </w:rPr>
              <w:t>Δw</w:t>
            </w:r>
            <w:r w:rsidRPr="00B6670F">
              <w:rPr>
                <w:rFonts w:ascii="Calibri" w:eastAsia="Times New Roman" w:hAnsi="Calibri" w:cs="Times New Roman"/>
                <w:b/>
                <w:color w:val="000000"/>
                <w:sz w:val="24"/>
                <w:vertAlign w:val="subscript"/>
                <w:lang w:eastAsia="en-IE"/>
              </w:rPr>
              <w:t>1</w:t>
            </w: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B6670F" w:rsidRDefault="00E24A21" w:rsidP="002C6C68">
            <w:pPr>
              <w:spacing w:after="0" w:line="240" w:lineRule="auto"/>
              <w:jc w:val="center"/>
              <w:rPr>
                <w:rFonts w:ascii="Calibri" w:eastAsia="Times New Roman" w:hAnsi="Calibri" w:cs="Times New Roman"/>
                <w:b/>
                <w:color w:val="000000"/>
                <w:sz w:val="24"/>
                <w:lang w:eastAsia="en-IE"/>
              </w:rPr>
            </w:pPr>
            <w:r w:rsidRPr="00B6670F">
              <w:rPr>
                <w:rFonts w:ascii="Calibri" w:eastAsia="Times New Roman" w:hAnsi="Calibri" w:cs="Times New Roman"/>
                <w:b/>
                <w:color w:val="000000"/>
                <w:sz w:val="24"/>
                <w:lang w:eastAsia="en-IE"/>
              </w:rPr>
              <w:t>Δw</w:t>
            </w:r>
            <w:r w:rsidRPr="00B6670F">
              <w:rPr>
                <w:rFonts w:ascii="Calibri" w:eastAsia="Times New Roman" w:hAnsi="Calibri" w:cs="Times New Roman"/>
                <w:b/>
                <w:color w:val="000000"/>
                <w:sz w:val="24"/>
                <w:vertAlign w:val="subscript"/>
                <w:lang w:eastAsia="en-IE"/>
              </w:rPr>
              <w:t>2</w:t>
            </w: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0.3</w:t>
            </w: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-0.1</w:t>
            </w: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2</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3</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4</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lang w:eastAsia="en-IE"/>
              </w:rPr>
              <w:t>5</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w:t>
            </w: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bl>
    <w:p w:rsidR="00E24A21" w:rsidRDefault="00E24A21" w:rsidP="00E24A21"/>
    <w:p w:rsidR="00E24A21" w:rsidRDefault="00E24A21">
      <w:pPr>
        <w:rPr>
          <w:rFonts w:asciiTheme="majorHAnsi" w:eastAsiaTheme="majorEastAsia" w:hAnsiTheme="majorHAnsi" w:cstheme="majorBidi"/>
          <w:b/>
          <w:bCs/>
          <w:color w:val="4F81BD" w:themeColor="accent1"/>
        </w:rPr>
      </w:pPr>
      <w:r>
        <w:br w:type="page"/>
      </w:r>
    </w:p>
    <w:p w:rsidR="00E24A21" w:rsidRDefault="00E24A21" w:rsidP="00E24A21">
      <w:pPr>
        <w:pStyle w:val="Heading3"/>
      </w:pPr>
      <w:r>
        <w:lastRenderedPageBreak/>
        <w:t>Logical OR</w:t>
      </w:r>
    </w:p>
    <w:p w:rsidR="00E24A21" w:rsidRPr="004A56BD" w:rsidRDefault="00E24A21" w:rsidP="00E24A21">
      <w:r>
        <w:t>To be completed by the student</w:t>
      </w:r>
    </w:p>
    <w:p w:rsidR="00E24A21" w:rsidRDefault="00E24A21" w:rsidP="00E24A21">
      <w:r>
        <w:t xml:space="preserve">Threshold </w:t>
      </w:r>
      <m:oMath>
        <m:r>
          <w:rPr>
            <w:rFonts w:ascii="Cambria Math" w:hAnsi="Cambria Math"/>
          </w:rPr>
          <m:t xml:space="preserve"> θ=0.2 </m:t>
        </m:r>
      </m:oMath>
      <w:r>
        <w:rPr>
          <w:rFonts w:eastAsiaTheme="minorEastAsia"/>
        </w:rPr>
        <w:t xml:space="preserve">, learning rate </w:t>
      </w:r>
      <m:oMath>
        <m:r>
          <w:rPr>
            <w:rFonts w:ascii="Cambria Math" w:hAnsi="Cambria Math"/>
          </w:rPr>
          <m:t>α=0.1</m:t>
        </m:r>
      </m:oMath>
      <w:r>
        <w:rPr>
          <w:rFonts w:eastAsiaTheme="minorEastAsia"/>
        </w:rPr>
        <w:t>.</w:t>
      </w:r>
    </w:p>
    <w:tbl>
      <w:tblPr>
        <w:tblW w:w="8598" w:type="dxa"/>
        <w:tblInd w:w="93" w:type="dxa"/>
        <w:tblLook w:val="04A0" w:firstRow="1" w:lastRow="0" w:firstColumn="1" w:lastColumn="0" w:noHBand="0" w:noVBand="1"/>
      </w:tblPr>
      <w:tblGrid>
        <w:gridCol w:w="960"/>
        <w:gridCol w:w="756"/>
        <w:gridCol w:w="647"/>
        <w:gridCol w:w="960"/>
        <w:gridCol w:w="803"/>
        <w:gridCol w:w="851"/>
        <w:gridCol w:w="960"/>
        <w:gridCol w:w="741"/>
        <w:gridCol w:w="960"/>
        <w:gridCol w:w="960"/>
      </w:tblGrid>
      <w:tr w:rsidR="00E24A21" w:rsidRPr="008072FA" w:rsidTr="002C6C68">
        <w:trPr>
          <w:trHeight w:val="6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Epoch</w:t>
            </w:r>
          </w:p>
        </w:tc>
        <w:tc>
          <w:tcPr>
            <w:tcW w:w="1403" w:type="dxa"/>
            <w:gridSpan w:val="2"/>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Inputs</w:t>
            </w:r>
          </w:p>
        </w:tc>
        <w:tc>
          <w:tcPr>
            <w:tcW w:w="960" w:type="dxa"/>
            <w:vMerge w:val="restart"/>
            <w:tcBorders>
              <w:top w:val="single" w:sz="12" w:space="0" w:color="auto"/>
              <w:left w:val="single" w:sz="6" w:space="0" w:color="auto"/>
              <w:bottom w:val="single" w:sz="6" w:space="0" w:color="auto"/>
              <w:right w:val="single" w:sz="6" w:space="0" w:color="auto"/>
            </w:tcBorders>
            <w:shd w:val="clear" w:color="auto" w:fill="auto"/>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Desired</w:t>
            </w:r>
            <w:r w:rsidRPr="008072FA">
              <w:rPr>
                <w:rFonts w:ascii="Calibri" w:eastAsia="Times New Roman" w:hAnsi="Calibri" w:cs="Times New Roman"/>
                <w:color w:val="000000"/>
                <w:lang w:eastAsia="en-IE"/>
              </w:rPr>
              <w:br/>
              <w:t>output</w:t>
            </w:r>
          </w:p>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Y</w:t>
            </w:r>
            <w:r w:rsidRPr="008072FA">
              <w:rPr>
                <w:rFonts w:ascii="Calibri" w:eastAsia="Times New Roman" w:hAnsi="Calibri" w:cs="Times New Roman"/>
                <w:color w:val="000000"/>
                <w:vertAlign w:val="subscript"/>
                <w:lang w:eastAsia="en-IE"/>
              </w:rPr>
              <w:t>d</w:t>
            </w:r>
          </w:p>
        </w:tc>
        <w:tc>
          <w:tcPr>
            <w:tcW w:w="1654" w:type="dxa"/>
            <w:gridSpan w:val="2"/>
            <w:tcBorders>
              <w:top w:val="single" w:sz="12" w:space="0" w:color="auto"/>
              <w:left w:val="single" w:sz="6" w:space="0" w:color="auto"/>
              <w:bottom w:val="single" w:sz="6" w:space="0" w:color="auto"/>
              <w:right w:val="single" w:sz="6" w:space="0" w:color="auto"/>
            </w:tcBorders>
            <w:shd w:val="clear" w:color="auto" w:fill="auto"/>
            <w:vAlign w:val="bottom"/>
            <w:hideMark/>
          </w:tcPr>
          <w:p w:rsidR="00E24A21" w:rsidRPr="008072FA" w:rsidRDefault="00E24A21" w:rsidP="002C6C68">
            <w:pPr>
              <w:tabs>
                <w:tab w:val="left" w:pos="578"/>
              </w:tabs>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lang w:eastAsia="en-IE"/>
              </w:rPr>
              <w:t>W</w:t>
            </w:r>
            <w:r w:rsidRPr="008072FA">
              <w:rPr>
                <w:rFonts w:ascii="Calibri" w:eastAsia="Times New Roman" w:hAnsi="Calibri" w:cs="Times New Roman"/>
                <w:color w:val="000000"/>
                <w:lang w:eastAsia="en-IE"/>
              </w:rPr>
              <w:t>eights</w:t>
            </w:r>
          </w:p>
        </w:tc>
        <w:tc>
          <w:tcPr>
            <w:tcW w:w="960" w:type="dxa"/>
            <w:vMerge w:val="restart"/>
            <w:tcBorders>
              <w:top w:val="single" w:sz="12" w:space="0" w:color="auto"/>
              <w:left w:val="single" w:sz="6" w:space="0" w:color="auto"/>
              <w:bottom w:val="single" w:sz="6" w:space="0" w:color="auto"/>
              <w:right w:val="single" w:sz="6" w:space="0" w:color="auto"/>
            </w:tcBorders>
            <w:shd w:val="clear" w:color="auto" w:fill="auto"/>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Actual</w:t>
            </w:r>
            <w:r w:rsidRPr="008072FA">
              <w:rPr>
                <w:rFonts w:ascii="Calibri" w:eastAsia="Times New Roman" w:hAnsi="Calibri" w:cs="Times New Roman"/>
                <w:color w:val="000000"/>
                <w:lang w:eastAsia="en-IE"/>
              </w:rPr>
              <w:br/>
              <w:t>Output</w:t>
            </w:r>
          </w:p>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Y</w:t>
            </w:r>
          </w:p>
        </w:tc>
        <w:tc>
          <w:tcPr>
            <w:tcW w:w="741" w:type="dxa"/>
            <w:vMerge w:val="restart"/>
            <w:tcBorders>
              <w:top w:val="single" w:sz="12" w:space="0" w:color="auto"/>
              <w:left w:val="single" w:sz="6" w:space="0" w:color="auto"/>
              <w:bottom w:val="single" w:sz="6" w:space="0" w:color="auto"/>
              <w:right w:val="single" w:sz="6" w:space="0" w:color="auto"/>
            </w:tcBorders>
            <w:shd w:val="clear" w:color="auto" w:fill="auto"/>
            <w:vAlign w:val="bottom"/>
            <w:hideMark/>
          </w:tcPr>
          <w:p w:rsidR="00E24A21" w:rsidRDefault="00E24A21" w:rsidP="002C6C68">
            <w:pPr>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lang w:eastAsia="en-IE"/>
              </w:rPr>
              <w:t>E</w:t>
            </w:r>
            <w:r w:rsidRPr="008072FA">
              <w:rPr>
                <w:rFonts w:ascii="Calibri" w:eastAsia="Times New Roman" w:hAnsi="Calibri" w:cs="Times New Roman"/>
                <w:color w:val="000000"/>
                <w:lang w:eastAsia="en-IE"/>
              </w:rPr>
              <w:t>rror</w:t>
            </w:r>
          </w:p>
          <w:p w:rsidR="00E24A21" w:rsidRPr="008072FA" w:rsidRDefault="00E24A21" w:rsidP="002C6C68">
            <w:pPr>
              <w:spacing w:after="0" w:line="240" w:lineRule="auto"/>
              <w:jc w:val="center"/>
              <w:rPr>
                <w:rFonts w:ascii="Calibri" w:eastAsia="Times New Roman" w:hAnsi="Calibri" w:cs="Times New Roman"/>
                <w:color w:val="000000"/>
                <w:lang w:eastAsia="en-IE"/>
              </w:rPr>
            </w:pPr>
          </w:p>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e</w:t>
            </w:r>
          </w:p>
        </w:tc>
        <w:tc>
          <w:tcPr>
            <w:tcW w:w="1920" w:type="dxa"/>
            <w:gridSpan w:val="2"/>
            <w:tcBorders>
              <w:top w:val="single" w:sz="12" w:space="0" w:color="auto"/>
              <w:left w:val="single" w:sz="6" w:space="0" w:color="auto"/>
              <w:bottom w:val="single" w:sz="6" w:space="0" w:color="auto"/>
              <w:right w:val="single" w:sz="12" w:space="0" w:color="auto"/>
            </w:tcBorders>
            <w:shd w:val="clear" w:color="auto" w:fill="auto"/>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lang w:eastAsia="en-IE"/>
              </w:rPr>
              <w:t>Weight adjustments</w:t>
            </w: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450330" w:rsidRDefault="00E24A21" w:rsidP="002C6C68">
            <w:pPr>
              <w:spacing w:after="0" w:line="240" w:lineRule="auto"/>
              <w:jc w:val="center"/>
              <w:rPr>
                <w:rFonts w:ascii="Calibri" w:eastAsia="Times New Roman" w:hAnsi="Calibri" w:cs="Times New Roman"/>
                <w:b/>
                <w:color w:val="000000"/>
                <w:sz w:val="24"/>
                <w:lang w:eastAsia="en-IE"/>
              </w:rPr>
            </w:pPr>
            <w:r w:rsidRPr="00450330">
              <w:rPr>
                <w:rFonts w:ascii="Calibri" w:eastAsia="Times New Roman" w:hAnsi="Calibri" w:cs="Times New Roman"/>
                <w:b/>
                <w:color w:val="000000"/>
                <w:sz w:val="24"/>
                <w:lang w:eastAsia="en-IE"/>
              </w:rPr>
              <w:t>x</w:t>
            </w:r>
            <w:r w:rsidRPr="00450330">
              <w:rPr>
                <w:rFonts w:ascii="Calibri" w:eastAsia="Times New Roman" w:hAnsi="Calibri" w:cs="Times New Roman"/>
                <w:b/>
                <w:color w:val="000000"/>
                <w:sz w:val="24"/>
                <w:vertAlign w:val="subscript"/>
                <w:lang w:eastAsia="en-IE"/>
              </w:rPr>
              <w:t>1</w:t>
            </w: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450330" w:rsidRDefault="00E24A21" w:rsidP="002C6C68">
            <w:pPr>
              <w:spacing w:after="0" w:line="240" w:lineRule="auto"/>
              <w:jc w:val="center"/>
              <w:rPr>
                <w:rFonts w:ascii="Calibri" w:eastAsia="Times New Roman" w:hAnsi="Calibri" w:cs="Times New Roman"/>
                <w:b/>
                <w:color w:val="000000"/>
                <w:sz w:val="24"/>
                <w:lang w:eastAsia="en-IE"/>
              </w:rPr>
            </w:pPr>
            <w:r w:rsidRPr="00450330">
              <w:rPr>
                <w:rFonts w:ascii="Calibri" w:eastAsia="Times New Roman" w:hAnsi="Calibri" w:cs="Times New Roman"/>
                <w:b/>
                <w:color w:val="000000"/>
                <w:sz w:val="24"/>
                <w:lang w:eastAsia="en-IE"/>
              </w:rPr>
              <w:t>x</w:t>
            </w:r>
            <w:r w:rsidRPr="00450330">
              <w:rPr>
                <w:rFonts w:ascii="Calibri" w:eastAsia="Times New Roman" w:hAnsi="Calibri" w:cs="Times New Roman"/>
                <w:b/>
                <w:color w:val="000000"/>
                <w:sz w:val="24"/>
                <w:vertAlign w:val="subscript"/>
                <w:lang w:eastAsia="en-IE"/>
              </w:rPr>
              <w:t>2</w:t>
            </w:r>
          </w:p>
        </w:tc>
        <w:tc>
          <w:tcPr>
            <w:tcW w:w="960" w:type="dxa"/>
            <w:vMerge/>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sz w:val="24"/>
                <w:lang w:eastAsia="en-IE"/>
              </w:rPr>
            </w:pP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450330" w:rsidRDefault="00E24A21" w:rsidP="002C6C68">
            <w:pPr>
              <w:spacing w:after="0" w:line="240" w:lineRule="auto"/>
              <w:jc w:val="center"/>
              <w:rPr>
                <w:rFonts w:ascii="Calibri" w:eastAsia="Times New Roman" w:hAnsi="Calibri" w:cs="Times New Roman"/>
                <w:b/>
                <w:color w:val="000000"/>
                <w:sz w:val="24"/>
                <w:lang w:eastAsia="en-IE"/>
              </w:rPr>
            </w:pPr>
            <w:r w:rsidRPr="00450330">
              <w:rPr>
                <w:rFonts w:ascii="Calibri" w:eastAsia="Times New Roman" w:hAnsi="Calibri" w:cs="Times New Roman"/>
                <w:b/>
                <w:color w:val="000000"/>
                <w:sz w:val="24"/>
                <w:lang w:eastAsia="en-IE"/>
              </w:rPr>
              <w:t>w</w:t>
            </w:r>
            <w:r w:rsidRPr="00450330">
              <w:rPr>
                <w:rFonts w:ascii="Calibri" w:eastAsia="Times New Roman" w:hAnsi="Calibri" w:cs="Times New Roman"/>
                <w:b/>
                <w:color w:val="000000"/>
                <w:sz w:val="24"/>
                <w:vertAlign w:val="subscript"/>
                <w:lang w:eastAsia="en-IE"/>
              </w:rPr>
              <w:t>1</w:t>
            </w: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450330" w:rsidRDefault="00E24A21" w:rsidP="002C6C68">
            <w:pPr>
              <w:spacing w:after="0" w:line="240" w:lineRule="auto"/>
              <w:jc w:val="center"/>
              <w:rPr>
                <w:rFonts w:ascii="Calibri" w:eastAsia="Times New Roman" w:hAnsi="Calibri" w:cs="Times New Roman"/>
                <w:b/>
                <w:color w:val="000000"/>
                <w:sz w:val="24"/>
                <w:lang w:eastAsia="en-IE"/>
              </w:rPr>
            </w:pPr>
            <w:r w:rsidRPr="00450330">
              <w:rPr>
                <w:rFonts w:ascii="Calibri" w:eastAsia="Times New Roman" w:hAnsi="Calibri" w:cs="Times New Roman"/>
                <w:b/>
                <w:color w:val="000000"/>
                <w:sz w:val="24"/>
                <w:lang w:eastAsia="en-IE"/>
              </w:rPr>
              <w:t>w</w:t>
            </w:r>
            <w:r w:rsidRPr="00450330">
              <w:rPr>
                <w:rFonts w:ascii="Calibri" w:eastAsia="Times New Roman" w:hAnsi="Calibri" w:cs="Times New Roman"/>
                <w:b/>
                <w:color w:val="000000"/>
                <w:sz w:val="24"/>
                <w:vertAlign w:val="subscript"/>
                <w:lang w:eastAsia="en-IE"/>
              </w:rPr>
              <w:t>2</w:t>
            </w:r>
          </w:p>
        </w:tc>
        <w:tc>
          <w:tcPr>
            <w:tcW w:w="960" w:type="dxa"/>
            <w:vMerge/>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sz w:val="24"/>
                <w:lang w:eastAsia="en-IE"/>
              </w:rPr>
            </w:pPr>
          </w:p>
        </w:tc>
        <w:tc>
          <w:tcPr>
            <w:tcW w:w="741" w:type="dxa"/>
            <w:vMerge/>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sz w:val="24"/>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B6670F" w:rsidRDefault="00E24A21" w:rsidP="002C6C68">
            <w:pPr>
              <w:spacing w:after="0" w:line="240" w:lineRule="auto"/>
              <w:jc w:val="center"/>
              <w:rPr>
                <w:rFonts w:ascii="Calibri" w:eastAsia="Times New Roman" w:hAnsi="Calibri" w:cs="Times New Roman"/>
                <w:b/>
                <w:color w:val="000000"/>
                <w:sz w:val="24"/>
                <w:lang w:eastAsia="en-IE"/>
              </w:rPr>
            </w:pPr>
            <w:r w:rsidRPr="00B6670F">
              <w:rPr>
                <w:rFonts w:ascii="Calibri" w:eastAsia="Times New Roman" w:hAnsi="Calibri" w:cs="Times New Roman"/>
                <w:b/>
                <w:color w:val="000000"/>
                <w:sz w:val="24"/>
                <w:lang w:eastAsia="en-IE"/>
              </w:rPr>
              <w:t>Δw</w:t>
            </w:r>
            <w:r w:rsidRPr="00B6670F">
              <w:rPr>
                <w:rFonts w:ascii="Calibri" w:eastAsia="Times New Roman" w:hAnsi="Calibri" w:cs="Times New Roman"/>
                <w:b/>
                <w:color w:val="000000"/>
                <w:sz w:val="24"/>
                <w:vertAlign w:val="subscript"/>
                <w:lang w:eastAsia="en-IE"/>
              </w:rPr>
              <w:t>1</w:t>
            </w: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B6670F" w:rsidRDefault="00E24A21" w:rsidP="002C6C68">
            <w:pPr>
              <w:spacing w:after="0" w:line="240" w:lineRule="auto"/>
              <w:jc w:val="center"/>
              <w:rPr>
                <w:rFonts w:ascii="Calibri" w:eastAsia="Times New Roman" w:hAnsi="Calibri" w:cs="Times New Roman"/>
                <w:b/>
                <w:color w:val="000000"/>
                <w:sz w:val="24"/>
                <w:lang w:eastAsia="en-IE"/>
              </w:rPr>
            </w:pPr>
            <w:r w:rsidRPr="00B6670F">
              <w:rPr>
                <w:rFonts w:ascii="Calibri" w:eastAsia="Times New Roman" w:hAnsi="Calibri" w:cs="Times New Roman"/>
                <w:b/>
                <w:color w:val="000000"/>
                <w:sz w:val="24"/>
                <w:lang w:eastAsia="en-IE"/>
              </w:rPr>
              <w:t>Δw</w:t>
            </w:r>
            <w:r w:rsidRPr="00B6670F">
              <w:rPr>
                <w:rFonts w:ascii="Calibri" w:eastAsia="Times New Roman" w:hAnsi="Calibri" w:cs="Times New Roman"/>
                <w:b/>
                <w:color w:val="000000"/>
                <w:sz w:val="24"/>
                <w:vertAlign w:val="subscript"/>
                <w:lang w:eastAsia="en-IE"/>
              </w:rPr>
              <w:t>2</w:t>
            </w: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1</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0.3</w:t>
            </w: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-0.1</w:t>
            </w: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2</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3</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r w:rsidRPr="008072FA">
              <w:rPr>
                <w:rFonts w:ascii="Calibri" w:eastAsia="Times New Roman" w:hAnsi="Calibri" w:cs="Times New Roman"/>
                <w:color w:val="000000"/>
                <w:lang w:eastAsia="en-IE"/>
              </w:rPr>
              <w:t>4</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lang w:eastAsia="en-IE"/>
              </w:rPr>
              <w:t>5</w:t>
            </w: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12"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12"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6"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r w:rsidR="00E24A21" w:rsidRPr="008072FA" w:rsidTr="002C6C68">
        <w:trPr>
          <w:trHeight w:val="300"/>
        </w:trPr>
        <w:tc>
          <w:tcPr>
            <w:tcW w:w="960" w:type="dxa"/>
            <w:tcBorders>
              <w:top w:val="single" w:sz="6" w:space="0" w:color="auto"/>
              <w:left w:val="single" w:sz="12"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56"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647"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03"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741"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c>
          <w:tcPr>
            <w:tcW w:w="960" w:type="dxa"/>
            <w:tcBorders>
              <w:top w:val="single" w:sz="6" w:space="0" w:color="auto"/>
              <w:left w:val="single" w:sz="6" w:space="0" w:color="auto"/>
              <w:bottom w:val="single" w:sz="12" w:space="0" w:color="auto"/>
              <w:right w:val="single" w:sz="12" w:space="0" w:color="auto"/>
            </w:tcBorders>
            <w:shd w:val="clear" w:color="auto" w:fill="auto"/>
            <w:noWrap/>
            <w:vAlign w:val="bottom"/>
          </w:tcPr>
          <w:p w:rsidR="00E24A21" w:rsidRPr="008072FA" w:rsidRDefault="00E24A21" w:rsidP="002C6C68">
            <w:pPr>
              <w:spacing w:after="0" w:line="240" w:lineRule="auto"/>
              <w:jc w:val="center"/>
              <w:rPr>
                <w:rFonts w:ascii="Calibri" w:eastAsia="Times New Roman" w:hAnsi="Calibri" w:cs="Times New Roman"/>
                <w:color w:val="000000"/>
                <w:lang w:eastAsia="en-IE"/>
              </w:rPr>
            </w:pPr>
          </w:p>
        </w:tc>
      </w:tr>
    </w:tbl>
    <w:p w:rsidR="00E24A21" w:rsidRDefault="00E24A21" w:rsidP="00E24A21"/>
    <w:p w:rsidR="00E24A21" w:rsidRDefault="00E24A21" w:rsidP="00E24A21"/>
    <w:sectPr w:rsidR="00E24A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61CF1"/>
    <w:multiLevelType w:val="hybridMultilevel"/>
    <w:tmpl w:val="DB0C0E6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B72"/>
    <w:rsid w:val="00327EC4"/>
    <w:rsid w:val="003F7B93"/>
    <w:rsid w:val="004D4B72"/>
    <w:rsid w:val="00514A0A"/>
    <w:rsid w:val="00D66B7E"/>
    <w:rsid w:val="00E24A21"/>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4A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4A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4A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4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4B72"/>
    <w:rPr>
      <w:rFonts w:ascii="Tahoma" w:hAnsi="Tahoma" w:cs="Tahoma"/>
      <w:sz w:val="16"/>
      <w:szCs w:val="16"/>
    </w:rPr>
  </w:style>
  <w:style w:type="paragraph" w:styleId="NormalWeb">
    <w:name w:val="Normal (Web)"/>
    <w:basedOn w:val="Normal"/>
    <w:uiPriority w:val="99"/>
    <w:semiHidden/>
    <w:unhideWhenUsed/>
    <w:rsid w:val="00327EC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ing1Char">
    <w:name w:val="Heading 1 Char"/>
    <w:basedOn w:val="DefaultParagraphFont"/>
    <w:link w:val="Heading1"/>
    <w:uiPriority w:val="9"/>
    <w:rsid w:val="00E24A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4A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24A2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24A21"/>
    <w:pPr>
      <w:spacing w:after="0"/>
      <w:ind w:left="720"/>
      <w:contextualSpacing/>
    </w:pPr>
    <w:rPr>
      <w:rFonts w:eastAsiaTheme="minorEastAsia"/>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4A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4A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4A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4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4B72"/>
    <w:rPr>
      <w:rFonts w:ascii="Tahoma" w:hAnsi="Tahoma" w:cs="Tahoma"/>
      <w:sz w:val="16"/>
      <w:szCs w:val="16"/>
    </w:rPr>
  </w:style>
  <w:style w:type="paragraph" w:styleId="NormalWeb">
    <w:name w:val="Normal (Web)"/>
    <w:basedOn w:val="Normal"/>
    <w:uiPriority w:val="99"/>
    <w:semiHidden/>
    <w:unhideWhenUsed/>
    <w:rsid w:val="00327EC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ing1Char">
    <w:name w:val="Heading 1 Char"/>
    <w:basedOn w:val="DefaultParagraphFont"/>
    <w:link w:val="Heading1"/>
    <w:uiPriority w:val="9"/>
    <w:rsid w:val="00E24A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4A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24A2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24A21"/>
    <w:pPr>
      <w:spacing w:after="0"/>
      <w:ind w:left="720"/>
      <w:contextualSpacing/>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 Lawlor</cp:lastModifiedBy>
  <cp:revision>2</cp:revision>
  <dcterms:created xsi:type="dcterms:W3CDTF">2013-11-03T18:52:00Z</dcterms:created>
  <dcterms:modified xsi:type="dcterms:W3CDTF">2013-11-04T19:29:00Z</dcterms:modified>
</cp:coreProperties>
</file>